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AA0" w:rsidRPr="003436F2" w:rsidRDefault="00112AA0" w:rsidP="00112AA0">
      <w:pPr>
        <w:pStyle w:val="Kop2"/>
        <w:rPr>
          <w:rFonts w:cs="Lucida Sans Unicode"/>
        </w:rPr>
      </w:pPr>
      <w:bookmarkStart w:id="0" w:name="_Toc202869149"/>
      <w:r w:rsidRPr="003436F2">
        <w:rPr>
          <w:rFonts w:cs="Lucida Sans Unicode"/>
        </w:rPr>
        <w:t>12. Bewegen op muziek</w:t>
      </w:r>
      <w:bookmarkEnd w:id="0"/>
    </w:p>
    <w:p w:rsidR="00112AA0" w:rsidRPr="003436F2" w:rsidRDefault="00112AA0" w:rsidP="00112AA0">
      <w:pPr>
        <w:rPr>
          <w:rFonts w:cs="Lucida Sans Unicode"/>
          <w:i/>
          <w:iCs/>
        </w:rPr>
      </w:pPr>
      <w:r w:rsidRPr="003436F2">
        <w:rPr>
          <w:rFonts w:cs="Lucida Sans Unicode"/>
          <w:i/>
          <w:iCs/>
        </w:rPr>
        <w:t>Bewegen op het tempo van de muziek, bewegen n.a.v. de vorm van muziek, dans uitvoeren op muziek</w:t>
      </w:r>
    </w:p>
    <w:p w:rsidR="00112AA0" w:rsidRDefault="00112AA0" w:rsidP="00112AA0">
      <w:pPr>
        <w:rPr>
          <w:rFonts w:cs="Lucida Sans Unicode"/>
        </w:rPr>
      </w:pPr>
      <w:r w:rsidRPr="003436F2">
        <w:rPr>
          <w:rFonts w:cs="Lucida Sans Unicode"/>
        </w:rPr>
        <w:t>Kinderen gaan bij muziek vaak vanzelf bewegen. Zij beleven hier meestal zichtbaar plezier aan. Als ze eenmaal in het ritme zitten kunnen ze zich heerlijk laten gaan en bewegen ze zich vrij op het verhaal, de maat en het ritme van de muziek. Bij bewegen op muziek gaat het om het aanpassen van de beweging aan het tempo van de muziek, ook bij ingestudeerde patronen zoals bij dans- en zangspelen.</w:t>
      </w:r>
    </w:p>
    <w:p w:rsidR="00112AA0" w:rsidRPr="0020323F" w:rsidRDefault="00112AA0" w:rsidP="00112AA0"/>
    <w:p w:rsidR="00112AA0" w:rsidRPr="0020323F" w:rsidRDefault="00112AA0" w:rsidP="00112AA0">
      <w:pPr>
        <w:rPr>
          <w:b/>
        </w:rPr>
      </w:pPr>
      <w:r w:rsidRPr="0020323F">
        <w:rPr>
          <w:b/>
        </w:rPr>
        <w:t>Beweeguitdaging</w:t>
      </w:r>
    </w:p>
    <w:p w:rsidR="00112AA0" w:rsidRPr="0020323F" w:rsidRDefault="00112AA0" w:rsidP="00112AA0">
      <w:pPr>
        <w:ind w:left="4245" w:hanging="4245"/>
      </w:pPr>
      <w:r w:rsidRPr="00112AA0">
        <w:rPr>
          <w:bCs/>
        </w:rPr>
        <w:t>Bewegen op het tempo van de muziek</w:t>
      </w:r>
      <w:r>
        <w:rPr>
          <w:bCs/>
        </w:rPr>
        <w:tab/>
      </w:r>
      <w:r w:rsidRPr="0020323F">
        <w:t>de beweging aanpassen aan het tempo en ritme van de muziek</w:t>
      </w:r>
    </w:p>
    <w:p w:rsidR="00112AA0" w:rsidRPr="0020323F" w:rsidRDefault="00112AA0" w:rsidP="00112AA0">
      <w:pPr>
        <w:ind w:left="4245" w:hanging="4245"/>
      </w:pPr>
      <w:r w:rsidRPr="00112AA0">
        <w:rPr>
          <w:bCs/>
        </w:rPr>
        <w:t>Bewegen n.a.v. de vorm van muziek</w:t>
      </w:r>
      <w:r>
        <w:rPr>
          <w:bCs/>
        </w:rPr>
        <w:tab/>
      </w:r>
      <w:r>
        <w:rPr>
          <w:bCs/>
        </w:rPr>
        <w:tab/>
      </w:r>
      <w:r w:rsidRPr="0020323F">
        <w:t>de beweging aanpassen aan</w:t>
      </w:r>
      <w:r w:rsidRPr="0020323F" w:rsidDel="00966EB5">
        <w:t xml:space="preserve"> </w:t>
      </w:r>
      <w:r w:rsidRPr="0020323F">
        <w:t>het moment van inzetten en stoppen van de muziek, en aan het veranderen van de muziek</w:t>
      </w:r>
    </w:p>
    <w:p w:rsidR="00112AA0" w:rsidRPr="0020323F" w:rsidRDefault="00112AA0" w:rsidP="00112AA0">
      <w:pPr>
        <w:ind w:left="4245" w:hanging="4245"/>
      </w:pPr>
      <w:r w:rsidRPr="00112AA0">
        <w:rPr>
          <w:bCs/>
        </w:rPr>
        <w:t>Dans uitvoeren op muziek</w:t>
      </w:r>
      <w:r>
        <w:rPr>
          <w:bCs/>
        </w:rPr>
        <w:tab/>
      </w:r>
      <w:r>
        <w:rPr>
          <w:bCs/>
        </w:rPr>
        <w:tab/>
      </w:r>
      <w:r w:rsidRPr="0020323F">
        <w:t>uitvoeren van verschillende bewegingspatronen op de muziek</w:t>
      </w:r>
    </w:p>
    <w:p w:rsidR="00112AA0" w:rsidRDefault="00112AA0" w:rsidP="00112AA0"/>
    <w:p w:rsidR="00112AA0" w:rsidRPr="0020323F" w:rsidRDefault="00112AA0" w:rsidP="00112AA0">
      <w:pPr>
        <w:rPr>
          <w:b/>
        </w:rPr>
      </w:pPr>
      <w:r w:rsidRPr="0020323F">
        <w:rPr>
          <w:b/>
        </w:rPr>
        <w:t>Kernactiviteit</w:t>
      </w:r>
    </w:p>
    <w:p w:rsidR="00112AA0" w:rsidRPr="0020323F" w:rsidRDefault="00112AA0" w:rsidP="00112AA0">
      <w:pPr>
        <w:ind w:left="4245" w:hanging="4245"/>
      </w:pPr>
      <w:r w:rsidRPr="00112AA0">
        <w:rPr>
          <w:bCs/>
        </w:rPr>
        <w:t>Bewegen op het tempo van de muziek</w:t>
      </w:r>
      <w:r>
        <w:rPr>
          <w:bCs/>
        </w:rPr>
        <w:tab/>
      </w:r>
      <w:r w:rsidRPr="0020323F">
        <w:t>vrij bewegen; lopen; huppelen; nabootsen van bewegingen van andere kinderen op gezongen, gespeelde of mechanische muziek</w:t>
      </w:r>
    </w:p>
    <w:p w:rsidR="00112AA0" w:rsidRPr="0020323F" w:rsidRDefault="00112AA0" w:rsidP="00112AA0">
      <w:pPr>
        <w:ind w:left="4245" w:hanging="4245"/>
      </w:pPr>
      <w:r w:rsidRPr="00112AA0">
        <w:rPr>
          <w:bCs/>
        </w:rPr>
        <w:t>Bewegen n.a.</w:t>
      </w:r>
      <w:r>
        <w:rPr>
          <w:bCs/>
        </w:rPr>
        <w:t>v. de vorm van muziek</w:t>
      </w:r>
      <w:r>
        <w:rPr>
          <w:bCs/>
        </w:rPr>
        <w:tab/>
      </w:r>
      <w:r>
        <w:rPr>
          <w:bCs/>
        </w:rPr>
        <w:tab/>
      </w:r>
      <w:r w:rsidRPr="0020323F">
        <w:t>reageren op inzetten en tempoverschillen; van vrij in de zaal naar bewegen in ruimtelijke patronen</w:t>
      </w:r>
    </w:p>
    <w:p w:rsidR="00112AA0" w:rsidRPr="0020323F" w:rsidRDefault="00112AA0" w:rsidP="00112AA0">
      <w:pPr>
        <w:ind w:left="4245" w:hanging="4245"/>
      </w:pPr>
      <w:r w:rsidRPr="00112AA0">
        <w:rPr>
          <w:bCs/>
        </w:rPr>
        <w:t xml:space="preserve">Dans uitvoeren op muziek: </w:t>
      </w:r>
      <w:r w:rsidRPr="0020323F">
        <w:t>rondedans</w:t>
      </w:r>
      <w:r>
        <w:tab/>
      </w:r>
      <w:r w:rsidRPr="0020323F">
        <w:t>dansen in rijen;</w:t>
      </w:r>
      <w:r w:rsidRPr="00112AA0">
        <w:rPr>
          <w:bCs/>
        </w:rPr>
        <w:t xml:space="preserve"> </w:t>
      </w:r>
      <w:r w:rsidRPr="0020323F">
        <w:t xml:space="preserve">dansen in tweetallen; dansen met vaste patronen </w:t>
      </w:r>
    </w:p>
    <w:p w:rsidR="00112AA0" w:rsidRDefault="00112AA0" w:rsidP="00112AA0"/>
    <w:p w:rsidR="00112AA0" w:rsidRPr="0020323F" w:rsidRDefault="00112AA0" w:rsidP="00112AA0">
      <w:pPr>
        <w:rPr>
          <w:b/>
        </w:rPr>
      </w:pPr>
      <w:r w:rsidRPr="0020323F">
        <w:rPr>
          <w:b/>
        </w:rPr>
        <w:t>Verwante activiteiten</w:t>
      </w:r>
    </w:p>
    <w:p w:rsidR="00112AA0" w:rsidRPr="0020323F" w:rsidRDefault="00112AA0" w:rsidP="00112AA0">
      <w:r w:rsidRPr="00112AA0">
        <w:rPr>
          <w:bCs/>
        </w:rPr>
        <w:t>Bewegen op het tempo van de muziek</w:t>
      </w:r>
      <w:r>
        <w:rPr>
          <w:bCs/>
        </w:rPr>
        <w:tab/>
      </w:r>
      <w:r w:rsidRPr="0020323F">
        <w:t>zo langzaam als een slak, huppen als een haasje</w:t>
      </w:r>
    </w:p>
    <w:p w:rsidR="00112AA0" w:rsidRPr="0020323F" w:rsidRDefault="00112AA0" w:rsidP="00112AA0">
      <w:r w:rsidRPr="00112AA0">
        <w:rPr>
          <w:bCs/>
        </w:rPr>
        <w:t>Bewegen n.a.v. de vorm van muziek</w:t>
      </w:r>
      <w:r>
        <w:rPr>
          <w:bCs/>
        </w:rPr>
        <w:tab/>
      </w:r>
      <w:r>
        <w:rPr>
          <w:bCs/>
        </w:rPr>
        <w:tab/>
      </w:r>
      <w:r w:rsidRPr="0020323F">
        <w:t>stopdans</w:t>
      </w:r>
    </w:p>
    <w:p w:rsidR="00112AA0" w:rsidRPr="0020323F" w:rsidRDefault="00112AA0" w:rsidP="00112AA0">
      <w:pPr>
        <w:ind w:left="4245" w:hanging="4245"/>
      </w:pPr>
      <w:r w:rsidRPr="00112AA0">
        <w:rPr>
          <w:bCs/>
        </w:rPr>
        <w:t>Dans uitvoeren op muziek</w:t>
      </w:r>
      <w:r>
        <w:rPr>
          <w:bCs/>
        </w:rPr>
        <w:tab/>
      </w:r>
      <w:r>
        <w:rPr>
          <w:bCs/>
        </w:rPr>
        <w:tab/>
      </w:r>
      <w:r w:rsidRPr="0020323F">
        <w:t>volksdansen, zangspelen, dansjes voor bepaalde gelegenheden zoals de kinderboekenweek of koningsdag</w:t>
      </w:r>
    </w:p>
    <w:p w:rsidR="00112AA0" w:rsidRDefault="00112AA0" w:rsidP="00112AA0"/>
    <w:p w:rsidR="00112AA0" w:rsidRPr="0020323F" w:rsidRDefault="00112AA0" w:rsidP="00112AA0">
      <w:pPr>
        <w:rPr>
          <w:b/>
        </w:rPr>
      </w:pPr>
      <w:r w:rsidRPr="0020323F">
        <w:rPr>
          <w:b/>
        </w:rPr>
        <w:t>Mogelijke uitwerkingen</w:t>
      </w:r>
    </w:p>
    <w:p w:rsidR="00112AA0" w:rsidRPr="0020323F" w:rsidRDefault="00112AA0" w:rsidP="00112AA0">
      <w:pPr>
        <w:ind w:left="2832" w:hanging="2832"/>
      </w:pPr>
      <w:r>
        <w:rPr>
          <w:bCs/>
        </w:rPr>
        <w:t>In de zaal</w:t>
      </w:r>
      <w:r>
        <w:rPr>
          <w:bCs/>
        </w:rPr>
        <w:tab/>
      </w:r>
      <w:bookmarkStart w:id="1" w:name="_GoBack"/>
      <w:bookmarkEnd w:id="1"/>
      <w:r w:rsidRPr="0020323F">
        <w:t xml:space="preserve">zangspelen (dat kan ook als inleiding of afsluiting van de les); volksdansen; stopdans met hoepels; </w:t>
      </w:r>
      <w:r>
        <w:t>P</w:t>
      </w:r>
      <w:r w:rsidRPr="0020323F">
        <w:t>ietendans</w:t>
      </w:r>
    </w:p>
    <w:p w:rsidR="00112AA0" w:rsidRPr="0020323F" w:rsidRDefault="00112AA0" w:rsidP="00112AA0">
      <w:pPr>
        <w:ind w:left="2832" w:hanging="2832"/>
      </w:pPr>
      <w:r w:rsidRPr="00112AA0">
        <w:rPr>
          <w:bCs/>
        </w:rPr>
        <w:t>Op het plein</w:t>
      </w:r>
      <w:r>
        <w:rPr>
          <w:bCs/>
        </w:rPr>
        <w:tab/>
      </w:r>
      <w:r w:rsidRPr="0020323F">
        <w:t>de polonaise met carnaval; dansen in rijen die veel ruimte vragen, zoals ‘De rivier de Rhône’; ‘De zevensprong’ met meerdere klassen in meerdere kringen tegelijk</w:t>
      </w:r>
    </w:p>
    <w:p w:rsidR="00112AA0" w:rsidRPr="0020323F" w:rsidRDefault="00112AA0" w:rsidP="00112AA0">
      <w:r>
        <w:rPr>
          <w:bCs/>
        </w:rPr>
        <w:t xml:space="preserve">Buiten het schoolterrein </w:t>
      </w:r>
      <w:r>
        <w:rPr>
          <w:bCs/>
        </w:rPr>
        <w:tab/>
        <w:t>a</w:t>
      </w:r>
      <w:r w:rsidRPr="0020323F">
        <w:t>llerlei zangspelen</w:t>
      </w:r>
    </w:p>
    <w:p w:rsidR="009A77EC" w:rsidRPr="00112AA0" w:rsidRDefault="00112AA0" w:rsidP="00112AA0">
      <w:pPr>
        <w:ind w:left="2832" w:hanging="2832"/>
      </w:pPr>
      <w:r w:rsidRPr="0020323F">
        <w:rPr>
          <w:bCs/>
        </w:rPr>
        <w:t>Rondom het klaslokaal</w:t>
      </w:r>
      <w:r>
        <w:rPr>
          <w:bCs/>
        </w:rPr>
        <w:tab/>
      </w:r>
      <w:r w:rsidRPr="0020323F">
        <w:t>zangspelen</w:t>
      </w:r>
      <w:r w:rsidRPr="0020323F" w:rsidDel="004D4A7D">
        <w:t xml:space="preserve"> </w:t>
      </w:r>
      <w:r w:rsidRPr="0020323F">
        <w:t>tijdens het ochtendspel; een dansje voor de Sint; ‘een clowntje heeft een rode neus’</w:t>
      </w:r>
    </w:p>
    <w:sectPr w:rsidR="009A77EC" w:rsidRPr="00112AA0"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112AA0">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5A9"/>
    <w:multiLevelType w:val="hybridMultilevel"/>
    <w:tmpl w:val="50402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097E0B"/>
    <w:multiLevelType w:val="hybridMultilevel"/>
    <w:tmpl w:val="90D6C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FB0830"/>
    <w:multiLevelType w:val="hybridMultilevel"/>
    <w:tmpl w:val="9CA26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FD26AA"/>
    <w:multiLevelType w:val="hybridMultilevel"/>
    <w:tmpl w:val="1BEA4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F55D1A"/>
    <w:multiLevelType w:val="hybridMultilevel"/>
    <w:tmpl w:val="F55C5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2B5ADA"/>
    <w:multiLevelType w:val="hybridMultilevel"/>
    <w:tmpl w:val="430C8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880A76"/>
    <w:multiLevelType w:val="hybridMultilevel"/>
    <w:tmpl w:val="251852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3711FD"/>
    <w:multiLevelType w:val="hybridMultilevel"/>
    <w:tmpl w:val="92B25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1C27E3"/>
    <w:multiLevelType w:val="hybridMultilevel"/>
    <w:tmpl w:val="E5964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BE6F3C"/>
    <w:multiLevelType w:val="hybridMultilevel"/>
    <w:tmpl w:val="281C3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A64B51"/>
    <w:multiLevelType w:val="hybridMultilevel"/>
    <w:tmpl w:val="4A7E4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B5051C"/>
    <w:multiLevelType w:val="hybridMultilevel"/>
    <w:tmpl w:val="539C0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E2444C"/>
    <w:multiLevelType w:val="hybridMultilevel"/>
    <w:tmpl w:val="B0CE6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BF614D"/>
    <w:multiLevelType w:val="hybridMultilevel"/>
    <w:tmpl w:val="3E546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C81375"/>
    <w:multiLevelType w:val="hybridMultilevel"/>
    <w:tmpl w:val="26E0D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E15CA4"/>
    <w:multiLevelType w:val="hybridMultilevel"/>
    <w:tmpl w:val="B442B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E25DE7"/>
    <w:multiLevelType w:val="hybridMultilevel"/>
    <w:tmpl w:val="58A29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8E366F"/>
    <w:multiLevelType w:val="hybridMultilevel"/>
    <w:tmpl w:val="F782F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742C1021"/>
    <w:multiLevelType w:val="hybridMultilevel"/>
    <w:tmpl w:val="E92E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6C5C92"/>
    <w:multiLevelType w:val="hybridMultilevel"/>
    <w:tmpl w:val="3B3E3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2"/>
  </w:num>
  <w:num w:numId="4">
    <w:abstractNumId w:val="12"/>
  </w:num>
  <w:num w:numId="5">
    <w:abstractNumId w:val="21"/>
  </w:num>
  <w:num w:numId="6">
    <w:abstractNumId w:val="20"/>
  </w:num>
  <w:num w:numId="7">
    <w:abstractNumId w:val="8"/>
  </w:num>
  <w:num w:numId="8">
    <w:abstractNumId w:val="23"/>
  </w:num>
  <w:num w:numId="9">
    <w:abstractNumId w:val="3"/>
  </w:num>
  <w:num w:numId="10">
    <w:abstractNumId w:val="7"/>
  </w:num>
  <w:num w:numId="11">
    <w:abstractNumId w:val="19"/>
  </w:num>
  <w:num w:numId="12">
    <w:abstractNumId w:val="1"/>
  </w:num>
  <w:num w:numId="13">
    <w:abstractNumId w:val="13"/>
  </w:num>
  <w:num w:numId="14">
    <w:abstractNumId w:val="14"/>
  </w:num>
  <w:num w:numId="15">
    <w:abstractNumId w:val="16"/>
  </w:num>
  <w:num w:numId="16">
    <w:abstractNumId w:val="2"/>
  </w:num>
  <w:num w:numId="17">
    <w:abstractNumId w:val="5"/>
  </w:num>
  <w:num w:numId="18">
    <w:abstractNumId w:val="10"/>
  </w:num>
  <w:num w:numId="19">
    <w:abstractNumId w:val="18"/>
  </w:num>
  <w:num w:numId="20">
    <w:abstractNumId w:val="4"/>
  </w:num>
  <w:num w:numId="21">
    <w:abstractNumId w:val="17"/>
  </w:num>
  <w:num w:numId="22">
    <w:abstractNumId w:val="24"/>
  </w:num>
  <w:num w:numId="23">
    <w:abstractNumId w:val="6"/>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2AA0"/>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A3193"/>
    <w:rsid w:val="003B4B40"/>
    <w:rsid w:val="003C5C08"/>
    <w:rsid w:val="003D23B8"/>
    <w:rsid w:val="003F6833"/>
    <w:rsid w:val="00412F09"/>
    <w:rsid w:val="00417FB0"/>
    <w:rsid w:val="00420C3D"/>
    <w:rsid w:val="00442F10"/>
    <w:rsid w:val="0045651C"/>
    <w:rsid w:val="00456570"/>
    <w:rsid w:val="00462840"/>
    <w:rsid w:val="00464BE5"/>
    <w:rsid w:val="004657C5"/>
    <w:rsid w:val="004813FD"/>
    <w:rsid w:val="00482421"/>
    <w:rsid w:val="004849E2"/>
    <w:rsid w:val="00486C91"/>
    <w:rsid w:val="004A42CB"/>
    <w:rsid w:val="004C4ECA"/>
    <w:rsid w:val="004C5882"/>
    <w:rsid w:val="004C616E"/>
    <w:rsid w:val="004C6E49"/>
    <w:rsid w:val="004D72E5"/>
    <w:rsid w:val="004E13A6"/>
    <w:rsid w:val="004F37EB"/>
    <w:rsid w:val="00501889"/>
    <w:rsid w:val="00510AA4"/>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2995"/>
    <w:rsid w:val="00656C80"/>
    <w:rsid w:val="00661454"/>
    <w:rsid w:val="006624EA"/>
    <w:rsid w:val="0066644B"/>
    <w:rsid w:val="006C28BF"/>
    <w:rsid w:val="006C73F5"/>
    <w:rsid w:val="006D75D1"/>
    <w:rsid w:val="006E0F20"/>
    <w:rsid w:val="00707150"/>
    <w:rsid w:val="00736CB8"/>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C5A3F"/>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EF7096"/>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70FA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BC3D2-5A07-4448-B02D-8AAEBD3F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0</TotalTime>
  <Pages>1</Pages>
  <Words>311</Words>
  <Characters>1715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2025-10-16T10:14:00Z</dcterms:created>
  <dcterms:modified xsi:type="dcterms:W3CDTF">2025-10-16T10:14:00Z</dcterms:modified>
</cp:coreProperties>
</file>